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88FE8" w14:textId="77777777" w:rsidR="00A22DCB" w:rsidRPr="00AD67AE" w:rsidRDefault="00A22DCB" w:rsidP="00A22DCB">
      <w:pPr>
        <w:tabs>
          <w:tab w:val="left" w:pos="1859"/>
          <w:tab w:val="center" w:pos="6035"/>
          <w:tab w:val="right" w:pos="10571"/>
        </w:tabs>
        <w:spacing w:line="100" w:lineRule="atLeast"/>
        <w:ind w:left="419" w:hanging="419"/>
        <w:jc w:val="right"/>
        <w:rPr>
          <w:rStyle w:val="Hipercze"/>
          <w:rFonts w:ascii="Tahoma" w:eastAsia="Lucida Sans Unicode" w:hAnsi="Tahoma" w:cs="Tahoma"/>
          <w:bCs/>
          <w:color w:val="auto"/>
          <w:lang w:eastAsia="ar-SA"/>
        </w:rPr>
      </w:pPr>
    </w:p>
    <w:p w14:paraId="32A5AD4B" w14:textId="77777777" w:rsidR="00A22DCB" w:rsidRPr="00AD67AE" w:rsidRDefault="00A22DCB" w:rsidP="00A22DCB">
      <w:pPr>
        <w:tabs>
          <w:tab w:val="left" w:pos="1859"/>
          <w:tab w:val="center" w:pos="6035"/>
          <w:tab w:val="right" w:pos="10571"/>
        </w:tabs>
        <w:spacing w:line="100" w:lineRule="atLeast"/>
        <w:ind w:left="419" w:hanging="419"/>
        <w:jc w:val="right"/>
        <w:rPr>
          <w:rStyle w:val="Hipercze"/>
          <w:rFonts w:ascii="Tahoma" w:eastAsia="Lucida Sans Unicode" w:hAnsi="Tahoma" w:cs="Tahoma"/>
          <w:bCs/>
          <w:color w:val="auto"/>
          <w:lang w:eastAsia="ar-SA"/>
        </w:rPr>
      </w:pPr>
    </w:p>
    <w:p w14:paraId="18F5F34F" w14:textId="77777777" w:rsidR="00A22DCB" w:rsidRPr="00AD67AE" w:rsidRDefault="00A22DCB" w:rsidP="00A22DCB">
      <w:pPr>
        <w:tabs>
          <w:tab w:val="left" w:pos="1859"/>
          <w:tab w:val="center" w:pos="6035"/>
          <w:tab w:val="right" w:pos="10571"/>
        </w:tabs>
        <w:spacing w:line="100" w:lineRule="atLeast"/>
        <w:ind w:left="419" w:hanging="419"/>
        <w:jc w:val="center"/>
        <w:rPr>
          <w:rFonts w:ascii="Tahoma" w:hAnsi="Tahoma" w:cs="Tahoma"/>
        </w:rPr>
      </w:pPr>
      <w:r w:rsidRPr="00AD67AE">
        <w:rPr>
          <w:rStyle w:val="Hipercze"/>
          <w:rFonts w:ascii="Tahoma" w:eastAsia="Lucida Sans Unicode" w:hAnsi="Tahoma" w:cs="Tahoma"/>
          <w:b/>
          <w:bCs/>
          <w:color w:val="auto"/>
          <w:lang w:eastAsia="ar-SA"/>
        </w:rPr>
        <w:t xml:space="preserve">Oświadczenie o spełnieniu warunków art. 286 ustawy o finansach publicznych </w:t>
      </w:r>
    </w:p>
    <w:p w14:paraId="2E83E81B" w14:textId="77777777" w:rsidR="00A22DCB" w:rsidRPr="00AD67AE" w:rsidRDefault="00A22DCB" w:rsidP="00A22DCB">
      <w:pPr>
        <w:tabs>
          <w:tab w:val="left" w:pos="1859"/>
          <w:tab w:val="center" w:pos="6035"/>
          <w:tab w:val="right" w:pos="10571"/>
        </w:tabs>
        <w:spacing w:line="100" w:lineRule="atLeast"/>
        <w:ind w:left="419" w:hanging="419"/>
        <w:jc w:val="center"/>
        <w:rPr>
          <w:rFonts w:ascii="Tahoma" w:hAnsi="Tahoma" w:cs="Tahoma"/>
        </w:rPr>
      </w:pPr>
    </w:p>
    <w:p w14:paraId="156C1573" w14:textId="77777777" w:rsidR="00A22DCB" w:rsidRPr="00AD67AE" w:rsidRDefault="00A22DCB" w:rsidP="00A22DCB">
      <w:pPr>
        <w:tabs>
          <w:tab w:val="left" w:pos="1859"/>
          <w:tab w:val="center" w:pos="6035"/>
          <w:tab w:val="right" w:pos="10571"/>
        </w:tabs>
        <w:spacing w:line="100" w:lineRule="atLeast"/>
        <w:ind w:left="419" w:hanging="419"/>
        <w:jc w:val="center"/>
        <w:rPr>
          <w:rFonts w:ascii="Tahoma" w:hAnsi="Tahoma" w:cs="Tahoma"/>
        </w:rPr>
      </w:pPr>
    </w:p>
    <w:p w14:paraId="037C9E81" w14:textId="0250A6F3" w:rsidR="00A22DCB" w:rsidRPr="00AD67AE" w:rsidRDefault="00A22DCB" w:rsidP="00AD67AE">
      <w:pPr>
        <w:ind w:left="-15"/>
        <w:rPr>
          <w:rFonts w:ascii="Tahoma" w:hAnsi="Tahoma" w:cs="Tahoma"/>
        </w:rPr>
      </w:pPr>
      <w:r w:rsidRPr="00AD67AE">
        <w:rPr>
          <w:rFonts w:ascii="Tahoma" w:hAnsi="Tahoma" w:cs="Tahoma"/>
        </w:rPr>
        <w:t>Oświadczam, że posiadam uprawnienia do przeprowadzania audytu wewnętrznego, gdyż:</w:t>
      </w:r>
      <w:r w:rsidR="00AD67AE">
        <w:rPr>
          <w:rFonts w:ascii="Tahoma" w:hAnsi="Tahoma" w:cs="Tahoma"/>
        </w:rPr>
        <w:t xml:space="preserve"> </w:t>
      </w:r>
      <w:r w:rsidRPr="00AD67AE">
        <w:rPr>
          <w:rFonts w:ascii="Tahoma" w:hAnsi="Tahoma" w:cs="Tahoma"/>
          <w:b/>
        </w:rPr>
        <w:t xml:space="preserve">(proszę zaznaczyć odpowiednie): </w:t>
      </w:r>
    </w:p>
    <w:p w14:paraId="5ED960C7" w14:textId="77777777" w:rsidR="00A22DCB" w:rsidRPr="00AD67AE" w:rsidRDefault="00A22DCB" w:rsidP="00A22DCB">
      <w:pPr>
        <w:widowControl w:val="0"/>
        <w:numPr>
          <w:ilvl w:val="0"/>
          <w:numId w:val="1"/>
        </w:numPr>
        <w:suppressAutoHyphens/>
        <w:ind w:hanging="357"/>
        <w:jc w:val="both"/>
        <w:rPr>
          <w:rFonts w:ascii="Tahoma" w:hAnsi="Tahoma" w:cs="Tahoma"/>
        </w:rPr>
      </w:pPr>
      <w:r w:rsidRPr="00AD67AE">
        <w:rPr>
          <w:rFonts w:ascii="Tahoma" w:hAnsi="Tahoma" w:cs="Tahoma"/>
        </w:rPr>
        <w:t xml:space="preserve">posiadam obywatelstwo państwa członkowskiego Unii Europejskiej lub innego państwa, którego obywatelom, na podstawie umów międzynarodowych lub </w:t>
      </w:r>
      <w:hyperlink r:id="rId7" w:anchor="_blank" w:history="1">
        <w:r w:rsidRPr="00AD67AE">
          <w:rPr>
            <w:rStyle w:val="Hipercze"/>
            <w:rFonts w:ascii="Tahoma" w:hAnsi="Tahoma" w:cs="Tahoma"/>
            <w:color w:val="auto"/>
          </w:rPr>
          <w:t>przepisów</w:t>
        </w:r>
      </w:hyperlink>
      <w:r w:rsidRPr="00AD67AE">
        <w:rPr>
          <w:rFonts w:ascii="Tahoma" w:hAnsi="Tahoma" w:cs="Tahoma"/>
        </w:rPr>
        <w:t xml:space="preserve"> prawa wspólnotowego, przysługuje prawo podjęcia zatrudnienia na terytorium Rzeczypospolitej Polskiej;</w:t>
      </w:r>
    </w:p>
    <w:p w14:paraId="546288AF" w14:textId="77777777" w:rsidR="00A22DCB" w:rsidRPr="00AD67AE" w:rsidRDefault="00A22DCB" w:rsidP="00A22DCB">
      <w:pPr>
        <w:widowControl w:val="0"/>
        <w:numPr>
          <w:ilvl w:val="0"/>
          <w:numId w:val="1"/>
        </w:numPr>
        <w:suppressAutoHyphens/>
        <w:ind w:hanging="357"/>
        <w:jc w:val="both"/>
        <w:rPr>
          <w:rFonts w:ascii="Tahoma" w:hAnsi="Tahoma" w:cs="Tahoma"/>
        </w:rPr>
      </w:pPr>
      <w:r w:rsidRPr="00AD67AE">
        <w:rPr>
          <w:rFonts w:ascii="Tahoma" w:hAnsi="Tahoma" w:cs="Tahoma"/>
        </w:rPr>
        <w:t xml:space="preserve"> mam pełną zdolność do czynności prawnych oraz korzysta z pełni praw publicznych;</w:t>
      </w:r>
    </w:p>
    <w:p w14:paraId="63228BF8" w14:textId="77777777" w:rsidR="00A22DCB" w:rsidRPr="00AD67AE" w:rsidRDefault="00A22DCB" w:rsidP="00A22DCB">
      <w:pPr>
        <w:widowControl w:val="0"/>
        <w:numPr>
          <w:ilvl w:val="0"/>
          <w:numId w:val="1"/>
        </w:numPr>
        <w:suppressAutoHyphens/>
        <w:ind w:hanging="357"/>
        <w:jc w:val="both"/>
        <w:rPr>
          <w:rFonts w:ascii="Tahoma" w:hAnsi="Tahoma" w:cs="Tahoma"/>
        </w:rPr>
      </w:pPr>
      <w:r w:rsidRPr="00AD67AE">
        <w:rPr>
          <w:rFonts w:ascii="Tahoma" w:hAnsi="Tahoma" w:cs="Tahoma"/>
        </w:rPr>
        <w:t>nie byłam/em karana/y za umyślne przestępstwo lub umyślne przestępstwo skarbowe;</w:t>
      </w:r>
    </w:p>
    <w:p w14:paraId="3F60A699" w14:textId="77777777" w:rsidR="00A22DCB" w:rsidRPr="00AD67AE" w:rsidRDefault="00A22DCB" w:rsidP="00A22DCB">
      <w:pPr>
        <w:widowControl w:val="0"/>
        <w:numPr>
          <w:ilvl w:val="0"/>
          <w:numId w:val="1"/>
        </w:numPr>
        <w:suppressAutoHyphens/>
        <w:ind w:hanging="357"/>
        <w:jc w:val="both"/>
        <w:rPr>
          <w:rFonts w:ascii="Tahoma" w:hAnsi="Tahoma" w:cs="Tahoma"/>
        </w:rPr>
      </w:pPr>
      <w:r w:rsidRPr="00AD67AE">
        <w:rPr>
          <w:rFonts w:ascii="Tahoma" w:hAnsi="Tahoma" w:cs="Tahoma"/>
        </w:rPr>
        <w:t>posiadam wyższe wykształcenie;</w:t>
      </w:r>
    </w:p>
    <w:p w14:paraId="79E41EEF" w14:textId="77777777" w:rsidR="00A22DCB" w:rsidRPr="00AD67AE" w:rsidRDefault="00A22DCB" w:rsidP="00A22DCB">
      <w:pPr>
        <w:widowControl w:val="0"/>
        <w:numPr>
          <w:ilvl w:val="0"/>
          <w:numId w:val="1"/>
        </w:numPr>
        <w:suppressAutoHyphens/>
        <w:ind w:hanging="357"/>
        <w:jc w:val="both"/>
        <w:rPr>
          <w:rFonts w:ascii="Tahoma" w:hAnsi="Tahoma" w:cs="Tahoma"/>
        </w:rPr>
      </w:pPr>
      <w:r w:rsidRPr="00AD67AE">
        <w:rPr>
          <w:rFonts w:ascii="Tahoma" w:hAnsi="Tahoma" w:cs="Tahoma"/>
        </w:rPr>
        <w:t>posiadam następujące kwalifikacje do przeprowadzania audytu wewnętrznego:</w:t>
      </w:r>
    </w:p>
    <w:p w14:paraId="3F83B17B" w14:textId="77777777" w:rsidR="00A22DCB" w:rsidRPr="00AD67AE" w:rsidRDefault="00A22DCB" w:rsidP="00A22DCB">
      <w:pPr>
        <w:pStyle w:val="Akapitzlist"/>
        <w:numPr>
          <w:ilvl w:val="0"/>
          <w:numId w:val="2"/>
        </w:numPr>
        <w:ind w:left="851" w:hanging="425"/>
        <w:jc w:val="both"/>
        <w:rPr>
          <w:rFonts w:ascii="Tahoma" w:hAnsi="Tahoma" w:cs="Tahoma"/>
          <w:lang w:val="en-US"/>
        </w:rPr>
      </w:pPr>
      <w:r w:rsidRPr="00AD67AE">
        <w:rPr>
          <w:rFonts w:ascii="Tahoma" w:hAnsi="Tahoma" w:cs="Tahoma"/>
          <w:lang w:val="en-US"/>
        </w:rPr>
        <w:t>jeden z certyfikatów: 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p>
    <w:p w14:paraId="3A3CA2DC" w14:textId="77777777" w:rsidR="00A22DCB" w:rsidRPr="00AD67AE" w:rsidRDefault="00A22DCB" w:rsidP="00A22DCB">
      <w:pPr>
        <w:pStyle w:val="Akapitzlist"/>
        <w:numPr>
          <w:ilvl w:val="0"/>
          <w:numId w:val="2"/>
        </w:numPr>
        <w:ind w:left="851" w:hanging="425"/>
        <w:jc w:val="both"/>
        <w:rPr>
          <w:rFonts w:ascii="Tahoma" w:hAnsi="Tahoma" w:cs="Tahoma"/>
        </w:rPr>
      </w:pPr>
      <w:r w:rsidRPr="00AD67AE">
        <w:rPr>
          <w:rFonts w:ascii="Tahoma" w:hAnsi="Tahoma" w:cs="Tahoma"/>
        </w:rPr>
        <w:t>złożyłam/e w latach 2003-2006, z wynikiem pozytywnym egzamin na audytora wewnętrznego przed Komisją Egzaminacyjną powołaną przez Ministra Finansów, lub</w:t>
      </w:r>
    </w:p>
    <w:p w14:paraId="4340B055" w14:textId="77777777" w:rsidR="00A22DCB" w:rsidRPr="00AD67AE" w:rsidRDefault="00A22DCB" w:rsidP="00A22DCB">
      <w:pPr>
        <w:pStyle w:val="Akapitzlist"/>
        <w:numPr>
          <w:ilvl w:val="0"/>
          <w:numId w:val="2"/>
        </w:numPr>
        <w:ind w:left="851" w:hanging="425"/>
        <w:jc w:val="both"/>
        <w:rPr>
          <w:rFonts w:ascii="Tahoma" w:hAnsi="Tahoma" w:cs="Tahoma"/>
        </w:rPr>
      </w:pPr>
      <w:r w:rsidRPr="00AD67AE">
        <w:rPr>
          <w:rFonts w:ascii="Tahoma" w:hAnsi="Tahoma" w:cs="Tahoma"/>
        </w:rPr>
        <w:t>uprawnienia biegłego rewidenta, lub</w:t>
      </w:r>
    </w:p>
    <w:p w14:paraId="23B981A0" w14:textId="1C3BB3C5" w:rsidR="00A22DCB" w:rsidRPr="00AD67AE" w:rsidRDefault="00A22DCB" w:rsidP="00A22DCB">
      <w:pPr>
        <w:pStyle w:val="Akapitzlist"/>
        <w:numPr>
          <w:ilvl w:val="0"/>
          <w:numId w:val="2"/>
        </w:numPr>
        <w:ind w:left="851" w:hanging="425"/>
        <w:jc w:val="both"/>
        <w:rPr>
          <w:rFonts w:ascii="Tahoma" w:hAnsi="Tahoma" w:cs="Tahoma"/>
        </w:rPr>
      </w:pPr>
      <w:r w:rsidRPr="00AD67AE">
        <w:rPr>
          <w:rFonts w:ascii="Tahoma" w:hAnsi="Tahoma" w:cs="Tahoma"/>
        </w:rPr>
        <w:t xml:space="preserve">dwuletnią praktykę w zakresie audytu wewnętrznego i legitymuje się dyplomem ukończenia studiów podyplomowych w zakresie audytu wewnętrznego, wydanym przez jednostkę organizacyjną, która w dniu wydania dyplomu była uprawniona, zgodnie z odrębnymi </w:t>
      </w:r>
      <w:hyperlink r:id="rId8" w:anchor="/search-hypertext/17569559_art(286)_2?pit=2019-10-08" w:history="1">
        <w:r w:rsidRPr="00AD67AE">
          <w:rPr>
            <w:rFonts w:ascii="Tahoma" w:hAnsi="Tahoma" w:cs="Tahoma"/>
          </w:rPr>
          <w:t>ustawami</w:t>
        </w:r>
      </w:hyperlink>
      <w:r w:rsidRPr="00AD67AE">
        <w:rPr>
          <w:rFonts w:ascii="Tahoma" w:hAnsi="Tahoma" w:cs="Tahoma"/>
        </w:rPr>
        <w:t>, do nadawania stopnia naukowego doktora nauk ekonomicznych lub prawnych.</w:t>
      </w:r>
    </w:p>
    <w:p w14:paraId="396C5FE3" w14:textId="77777777" w:rsidR="00AA71DF" w:rsidRPr="00AD67AE" w:rsidRDefault="00AA71DF" w:rsidP="00AA71DF">
      <w:pPr>
        <w:pStyle w:val="Akapitzlist"/>
        <w:ind w:left="851"/>
        <w:jc w:val="both"/>
        <w:rPr>
          <w:rFonts w:ascii="Tahoma" w:hAnsi="Tahoma" w:cs="Tahoma"/>
        </w:rPr>
      </w:pPr>
    </w:p>
    <w:p w14:paraId="1EAE9B50" w14:textId="77777777" w:rsidR="00A22DCB" w:rsidRPr="00AD67AE" w:rsidRDefault="00A22DCB" w:rsidP="00A22DCB">
      <w:pPr>
        <w:pStyle w:val="Akapitzlist"/>
        <w:numPr>
          <w:ilvl w:val="0"/>
          <w:numId w:val="1"/>
        </w:numPr>
        <w:jc w:val="both"/>
        <w:rPr>
          <w:rFonts w:ascii="Tahoma" w:hAnsi="Tahoma" w:cs="Tahoma"/>
        </w:rPr>
      </w:pPr>
      <w:r w:rsidRPr="00AD67AE">
        <w:rPr>
          <w:rFonts w:ascii="Tahoma" w:hAnsi="Tahoma" w:cs="Tahoma"/>
        </w:rPr>
        <w:t>Za praktykę w zakresie audytu wewnętrznego, o której mowa w ust. 1 pkt 5 lit. d, uważa się udokumentowane przez kierownika jednostki wykonywanie czynności, w wymiarze czasu pracy nie mniejszym niż 1/2 etatu, związanych z:</w:t>
      </w:r>
    </w:p>
    <w:p w14:paraId="2B890AC7" w14:textId="77777777" w:rsidR="00A22DCB" w:rsidRPr="00AD67AE" w:rsidRDefault="00A22DCB" w:rsidP="00A22DCB">
      <w:pPr>
        <w:pStyle w:val="Akapitzlist"/>
        <w:numPr>
          <w:ilvl w:val="0"/>
          <w:numId w:val="6"/>
        </w:numPr>
        <w:ind w:left="851" w:hanging="425"/>
        <w:jc w:val="both"/>
        <w:rPr>
          <w:rFonts w:ascii="Tahoma" w:hAnsi="Tahoma" w:cs="Tahoma"/>
        </w:rPr>
      </w:pPr>
      <w:r w:rsidRPr="00AD67AE">
        <w:rPr>
          <w:rFonts w:ascii="Tahoma" w:hAnsi="Tahoma" w:cs="Tahoma"/>
        </w:rPr>
        <w:t>przeprowadzaniem audytu wewnętrznego pod nadzorem audytora wewnętrznego;</w:t>
      </w:r>
    </w:p>
    <w:p w14:paraId="436F4F68" w14:textId="38568F47" w:rsidR="00A22DCB" w:rsidRPr="00AD67AE" w:rsidRDefault="00A22DCB" w:rsidP="00A22DCB">
      <w:pPr>
        <w:pStyle w:val="Akapitzlist"/>
        <w:numPr>
          <w:ilvl w:val="0"/>
          <w:numId w:val="6"/>
        </w:numPr>
        <w:ind w:left="851" w:hanging="425"/>
        <w:jc w:val="both"/>
        <w:rPr>
          <w:rFonts w:ascii="Tahoma" w:hAnsi="Tahoma" w:cs="Tahoma"/>
        </w:rPr>
      </w:pPr>
      <w:r w:rsidRPr="00AD67AE">
        <w:rPr>
          <w:rFonts w:ascii="Tahoma" w:hAnsi="Tahoma" w:cs="Tahoma"/>
        </w:rPr>
        <w:t xml:space="preserve">realizacją czynności w zakresie audytu gospodarowania środkami pochodzącymi z budżetu Unii Europejskiej oraz niepodlegającymi zwrotowi środkami z pomocy udzielanej przez państwa członkowskie Europejskiego Porozumienia o Wolnym Handlu (EFTA), o którym mowa w </w:t>
      </w:r>
      <w:hyperlink r:id="rId9" w:anchor="/document/18539346?cm=DOCUMENT" w:history="1">
        <w:r w:rsidRPr="00AD67AE">
          <w:rPr>
            <w:rFonts w:ascii="Tahoma" w:hAnsi="Tahoma" w:cs="Tahoma"/>
          </w:rPr>
          <w:t>ustawie</w:t>
        </w:r>
      </w:hyperlink>
      <w:r w:rsidRPr="00AD67AE">
        <w:rPr>
          <w:rFonts w:ascii="Tahoma" w:hAnsi="Tahoma" w:cs="Tahoma"/>
        </w:rPr>
        <w:t xml:space="preserve"> z dnia 16 listopada 2016 r. o Krajowej Administracji Skarbowej (Dz. U. z 20</w:t>
      </w:r>
      <w:r w:rsidR="00272AF2" w:rsidRPr="00AD67AE">
        <w:rPr>
          <w:rFonts w:ascii="Tahoma" w:hAnsi="Tahoma" w:cs="Tahoma"/>
        </w:rPr>
        <w:t>22</w:t>
      </w:r>
      <w:r w:rsidRPr="00AD67AE">
        <w:rPr>
          <w:rFonts w:ascii="Tahoma" w:hAnsi="Tahoma" w:cs="Tahoma"/>
        </w:rPr>
        <w:t xml:space="preserve"> r. poz. </w:t>
      </w:r>
      <w:r w:rsidR="00272AF2" w:rsidRPr="00AD67AE">
        <w:rPr>
          <w:rFonts w:ascii="Tahoma" w:hAnsi="Tahoma" w:cs="Tahoma"/>
        </w:rPr>
        <w:t>813</w:t>
      </w:r>
      <w:r w:rsidRPr="00AD67AE">
        <w:rPr>
          <w:rFonts w:ascii="Tahoma" w:hAnsi="Tahoma" w:cs="Tahoma"/>
        </w:rPr>
        <w:t>);</w:t>
      </w:r>
    </w:p>
    <w:p w14:paraId="20461DD4" w14:textId="530A5308" w:rsidR="00A22DCB" w:rsidRPr="00AD67AE" w:rsidRDefault="00A22DCB" w:rsidP="00A22DCB">
      <w:pPr>
        <w:pStyle w:val="Akapitzlist"/>
        <w:numPr>
          <w:ilvl w:val="0"/>
          <w:numId w:val="6"/>
        </w:numPr>
        <w:ind w:left="851" w:hanging="425"/>
        <w:jc w:val="both"/>
        <w:rPr>
          <w:rFonts w:ascii="Tahoma" w:hAnsi="Tahoma" w:cs="Tahoma"/>
        </w:rPr>
      </w:pPr>
      <w:r w:rsidRPr="00AD67AE">
        <w:rPr>
          <w:rFonts w:ascii="Tahoma" w:hAnsi="Tahoma" w:cs="Tahoma"/>
        </w:rPr>
        <w:t xml:space="preserve">nadzorowaniem lub wykonywaniem czynności kontrolnych, o których mowa w </w:t>
      </w:r>
      <w:hyperlink r:id="rId10" w:anchor="/document/16796567?cm=DOCUMENT" w:history="1">
        <w:r w:rsidRPr="00AD67AE">
          <w:rPr>
            <w:rFonts w:ascii="Tahoma" w:hAnsi="Tahoma" w:cs="Tahoma"/>
          </w:rPr>
          <w:t>ustawie</w:t>
        </w:r>
      </w:hyperlink>
      <w:r w:rsidRPr="00AD67AE">
        <w:rPr>
          <w:rFonts w:ascii="Tahoma" w:hAnsi="Tahoma" w:cs="Tahoma"/>
        </w:rPr>
        <w:t xml:space="preserve"> z dnia 23 grudnia 1994 r. o Najwyższej Izbie Kontroli (Dz. U. z 20</w:t>
      </w:r>
      <w:r w:rsidR="00FF27B9" w:rsidRPr="00AD67AE">
        <w:rPr>
          <w:rFonts w:ascii="Tahoma" w:hAnsi="Tahoma" w:cs="Tahoma"/>
        </w:rPr>
        <w:t>22</w:t>
      </w:r>
      <w:r w:rsidRPr="00AD67AE">
        <w:rPr>
          <w:rFonts w:ascii="Tahoma" w:hAnsi="Tahoma" w:cs="Tahoma"/>
        </w:rPr>
        <w:t xml:space="preserve"> r. poz. </w:t>
      </w:r>
      <w:r w:rsidR="00FF27B9" w:rsidRPr="00AD67AE">
        <w:rPr>
          <w:rFonts w:ascii="Tahoma" w:hAnsi="Tahoma" w:cs="Tahoma"/>
        </w:rPr>
        <w:t>623</w:t>
      </w:r>
      <w:r w:rsidRPr="00AD67AE">
        <w:rPr>
          <w:rFonts w:ascii="Tahoma" w:hAnsi="Tahoma" w:cs="Tahoma"/>
        </w:rPr>
        <w:t>).</w:t>
      </w:r>
    </w:p>
    <w:p w14:paraId="4E203A0A" w14:textId="6C314273" w:rsidR="006B3A46" w:rsidRPr="00AD67AE" w:rsidRDefault="006B3A46" w:rsidP="006B3A46">
      <w:pPr>
        <w:pStyle w:val="Akapitzlist"/>
        <w:numPr>
          <w:ilvl w:val="0"/>
          <w:numId w:val="1"/>
        </w:numPr>
        <w:jc w:val="both"/>
        <w:rPr>
          <w:rFonts w:ascii="Tahoma" w:hAnsi="Tahoma" w:cs="Tahoma"/>
        </w:rPr>
      </w:pPr>
      <w:r w:rsidRPr="00AD67AE">
        <w:rPr>
          <w:rFonts w:ascii="Tahoma" w:hAnsi="Tahoma" w:cs="Tahoma"/>
        </w:rPr>
        <w:lastRenderedPageBreak/>
        <w:t>Wykaz jednostek samorządu terytorialnego w których Wykonawca przeprowadził audyt.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587"/>
        <w:gridCol w:w="2064"/>
        <w:gridCol w:w="2109"/>
      </w:tblGrid>
      <w:tr w:rsidR="006B3A46" w:rsidRPr="00AD67AE" w14:paraId="7A0B5FFA" w14:textId="77777777" w:rsidTr="003312A6">
        <w:tc>
          <w:tcPr>
            <w:tcW w:w="675" w:type="dxa"/>
            <w:shd w:val="clear" w:color="auto" w:fill="auto"/>
          </w:tcPr>
          <w:p w14:paraId="11016A2F" w14:textId="77777777" w:rsidR="006B3A46" w:rsidRPr="00AD67AE" w:rsidRDefault="006B3A46" w:rsidP="003312A6">
            <w:pPr>
              <w:pStyle w:val="Akapitzlist"/>
              <w:jc w:val="center"/>
              <w:rPr>
                <w:rFonts w:ascii="Tahoma" w:hAnsi="Tahoma" w:cs="Tahoma"/>
                <w:b/>
              </w:rPr>
            </w:pPr>
            <w:r w:rsidRPr="00AD67AE">
              <w:rPr>
                <w:rFonts w:ascii="Tahoma" w:hAnsi="Tahoma" w:cs="Tahoma"/>
                <w:b/>
              </w:rPr>
              <w:t xml:space="preserve">Lp. </w:t>
            </w:r>
          </w:p>
        </w:tc>
        <w:tc>
          <w:tcPr>
            <w:tcW w:w="3931" w:type="dxa"/>
            <w:shd w:val="clear" w:color="auto" w:fill="auto"/>
          </w:tcPr>
          <w:p w14:paraId="7E5349B0" w14:textId="77777777" w:rsidR="006B3A46" w:rsidRPr="00AD67AE" w:rsidRDefault="006B3A46" w:rsidP="003312A6">
            <w:pPr>
              <w:jc w:val="center"/>
              <w:rPr>
                <w:rFonts w:ascii="Tahoma" w:hAnsi="Tahoma" w:cs="Tahoma"/>
                <w:b/>
              </w:rPr>
            </w:pPr>
            <w:r w:rsidRPr="00AD67AE">
              <w:rPr>
                <w:rFonts w:ascii="Tahoma" w:hAnsi="Tahoma" w:cs="Tahoma"/>
                <w:b/>
              </w:rPr>
              <w:t>Wykaz jst, w których</w:t>
            </w:r>
          </w:p>
          <w:p w14:paraId="5C3EE31E" w14:textId="77777777" w:rsidR="006B3A46" w:rsidRPr="00AD67AE" w:rsidRDefault="006B3A46" w:rsidP="003312A6">
            <w:pPr>
              <w:jc w:val="center"/>
              <w:rPr>
                <w:rFonts w:ascii="Tahoma" w:hAnsi="Tahoma" w:cs="Tahoma"/>
                <w:b/>
              </w:rPr>
            </w:pPr>
            <w:r w:rsidRPr="00AD67AE">
              <w:rPr>
                <w:rFonts w:ascii="Tahoma" w:hAnsi="Tahoma" w:cs="Tahoma"/>
                <w:b/>
              </w:rPr>
              <w:t xml:space="preserve"> Wykonawca przeprowadził audyt</w:t>
            </w:r>
          </w:p>
        </w:tc>
        <w:tc>
          <w:tcPr>
            <w:tcW w:w="2303" w:type="dxa"/>
            <w:shd w:val="clear" w:color="auto" w:fill="auto"/>
          </w:tcPr>
          <w:p w14:paraId="739BCB3D" w14:textId="77777777" w:rsidR="006B3A46" w:rsidRPr="00AD67AE" w:rsidRDefault="006B3A46" w:rsidP="003312A6">
            <w:pPr>
              <w:jc w:val="center"/>
              <w:rPr>
                <w:rFonts w:ascii="Tahoma" w:hAnsi="Tahoma" w:cs="Tahoma"/>
                <w:b/>
              </w:rPr>
            </w:pPr>
            <w:r w:rsidRPr="00AD67AE">
              <w:rPr>
                <w:rFonts w:ascii="Tahoma" w:hAnsi="Tahoma" w:cs="Tahoma"/>
                <w:b/>
              </w:rPr>
              <w:t>Okres od - do</w:t>
            </w:r>
          </w:p>
        </w:tc>
        <w:tc>
          <w:tcPr>
            <w:tcW w:w="2303" w:type="dxa"/>
            <w:shd w:val="clear" w:color="auto" w:fill="auto"/>
          </w:tcPr>
          <w:p w14:paraId="3AD0DF18" w14:textId="77777777" w:rsidR="006B3A46" w:rsidRPr="00AD67AE" w:rsidRDefault="006B3A46" w:rsidP="003312A6">
            <w:pPr>
              <w:jc w:val="center"/>
              <w:rPr>
                <w:rFonts w:ascii="Tahoma" w:hAnsi="Tahoma" w:cs="Tahoma"/>
                <w:b/>
              </w:rPr>
            </w:pPr>
            <w:r w:rsidRPr="00AD67AE">
              <w:rPr>
                <w:rFonts w:ascii="Tahoma" w:hAnsi="Tahoma" w:cs="Tahoma"/>
                <w:b/>
              </w:rPr>
              <w:t>Kontakt do jst</w:t>
            </w:r>
          </w:p>
        </w:tc>
      </w:tr>
      <w:tr w:rsidR="006B3A46" w:rsidRPr="00AD67AE" w14:paraId="03AA3578" w14:textId="77777777" w:rsidTr="003312A6">
        <w:tc>
          <w:tcPr>
            <w:tcW w:w="675" w:type="dxa"/>
            <w:shd w:val="clear" w:color="auto" w:fill="auto"/>
          </w:tcPr>
          <w:p w14:paraId="216DE5DE" w14:textId="77777777" w:rsidR="006B3A46" w:rsidRPr="00AD67AE" w:rsidRDefault="006B3A46" w:rsidP="003312A6">
            <w:pPr>
              <w:jc w:val="right"/>
              <w:rPr>
                <w:rFonts w:ascii="Tahoma" w:hAnsi="Tahoma" w:cs="Tahoma"/>
                <w:b/>
              </w:rPr>
            </w:pPr>
          </w:p>
        </w:tc>
        <w:tc>
          <w:tcPr>
            <w:tcW w:w="3931" w:type="dxa"/>
            <w:shd w:val="clear" w:color="auto" w:fill="auto"/>
          </w:tcPr>
          <w:p w14:paraId="10184CCB" w14:textId="77777777" w:rsidR="006B3A46" w:rsidRPr="00AD67AE" w:rsidRDefault="006B3A46" w:rsidP="003312A6">
            <w:pPr>
              <w:jc w:val="right"/>
              <w:rPr>
                <w:rFonts w:ascii="Tahoma" w:hAnsi="Tahoma" w:cs="Tahoma"/>
                <w:b/>
              </w:rPr>
            </w:pPr>
          </w:p>
          <w:p w14:paraId="0F46C4BE" w14:textId="77777777" w:rsidR="006B3A46" w:rsidRPr="00AD67AE" w:rsidRDefault="006B3A46" w:rsidP="003312A6">
            <w:pPr>
              <w:jc w:val="right"/>
              <w:rPr>
                <w:rFonts w:ascii="Tahoma" w:hAnsi="Tahoma" w:cs="Tahoma"/>
                <w:b/>
              </w:rPr>
            </w:pPr>
          </w:p>
        </w:tc>
        <w:tc>
          <w:tcPr>
            <w:tcW w:w="2303" w:type="dxa"/>
            <w:shd w:val="clear" w:color="auto" w:fill="auto"/>
          </w:tcPr>
          <w:p w14:paraId="28F65AF5" w14:textId="77777777" w:rsidR="006B3A46" w:rsidRPr="00AD67AE" w:rsidRDefault="006B3A46" w:rsidP="003312A6">
            <w:pPr>
              <w:jc w:val="right"/>
              <w:rPr>
                <w:rFonts w:ascii="Tahoma" w:hAnsi="Tahoma" w:cs="Tahoma"/>
                <w:b/>
              </w:rPr>
            </w:pPr>
          </w:p>
        </w:tc>
        <w:tc>
          <w:tcPr>
            <w:tcW w:w="2303" w:type="dxa"/>
            <w:shd w:val="clear" w:color="auto" w:fill="auto"/>
          </w:tcPr>
          <w:p w14:paraId="0E0C29BF" w14:textId="77777777" w:rsidR="006B3A46" w:rsidRPr="00AD67AE" w:rsidRDefault="006B3A46" w:rsidP="003312A6">
            <w:pPr>
              <w:jc w:val="right"/>
              <w:rPr>
                <w:rFonts w:ascii="Tahoma" w:hAnsi="Tahoma" w:cs="Tahoma"/>
                <w:b/>
              </w:rPr>
            </w:pPr>
          </w:p>
        </w:tc>
      </w:tr>
      <w:tr w:rsidR="006B3A46" w:rsidRPr="00AD67AE" w14:paraId="140F07E3" w14:textId="77777777" w:rsidTr="003312A6">
        <w:tc>
          <w:tcPr>
            <w:tcW w:w="675" w:type="dxa"/>
            <w:shd w:val="clear" w:color="auto" w:fill="auto"/>
          </w:tcPr>
          <w:p w14:paraId="33D1EF19" w14:textId="77777777" w:rsidR="006B3A46" w:rsidRPr="00AD67AE" w:rsidRDefault="006B3A46" w:rsidP="003312A6">
            <w:pPr>
              <w:jc w:val="right"/>
              <w:rPr>
                <w:rFonts w:ascii="Tahoma" w:hAnsi="Tahoma" w:cs="Tahoma"/>
                <w:b/>
              </w:rPr>
            </w:pPr>
          </w:p>
        </w:tc>
        <w:tc>
          <w:tcPr>
            <w:tcW w:w="3931" w:type="dxa"/>
            <w:shd w:val="clear" w:color="auto" w:fill="auto"/>
          </w:tcPr>
          <w:p w14:paraId="17CE55E5" w14:textId="77777777" w:rsidR="006B3A46" w:rsidRPr="00AD67AE" w:rsidRDefault="006B3A46" w:rsidP="003312A6">
            <w:pPr>
              <w:jc w:val="right"/>
              <w:rPr>
                <w:rFonts w:ascii="Tahoma" w:hAnsi="Tahoma" w:cs="Tahoma"/>
                <w:b/>
              </w:rPr>
            </w:pPr>
          </w:p>
          <w:p w14:paraId="61C1F46D" w14:textId="77777777" w:rsidR="006B3A46" w:rsidRPr="00AD67AE" w:rsidRDefault="006B3A46" w:rsidP="003312A6">
            <w:pPr>
              <w:jc w:val="right"/>
              <w:rPr>
                <w:rFonts w:ascii="Tahoma" w:hAnsi="Tahoma" w:cs="Tahoma"/>
                <w:b/>
              </w:rPr>
            </w:pPr>
          </w:p>
        </w:tc>
        <w:tc>
          <w:tcPr>
            <w:tcW w:w="2303" w:type="dxa"/>
            <w:shd w:val="clear" w:color="auto" w:fill="auto"/>
          </w:tcPr>
          <w:p w14:paraId="68CAE950" w14:textId="77777777" w:rsidR="006B3A46" w:rsidRPr="00AD67AE" w:rsidRDefault="006B3A46" w:rsidP="003312A6">
            <w:pPr>
              <w:jc w:val="right"/>
              <w:rPr>
                <w:rFonts w:ascii="Tahoma" w:hAnsi="Tahoma" w:cs="Tahoma"/>
                <w:b/>
              </w:rPr>
            </w:pPr>
          </w:p>
        </w:tc>
        <w:tc>
          <w:tcPr>
            <w:tcW w:w="2303" w:type="dxa"/>
            <w:shd w:val="clear" w:color="auto" w:fill="auto"/>
          </w:tcPr>
          <w:p w14:paraId="4B659B99" w14:textId="77777777" w:rsidR="006B3A46" w:rsidRPr="00AD67AE" w:rsidRDefault="006B3A46" w:rsidP="003312A6">
            <w:pPr>
              <w:jc w:val="right"/>
              <w:rPr>
                <w:rFonts w:ascii="Tahoma" w:hAnsi="Tahoma" w:cs="Tahoma"/>
                <w:b/>
              </w:rPr>
            </w:pPr>
          </w:p>
        </w:tc>
      </w:tr>
      <w:tr w:rsidR="006B3A46" w:rsidRPr="00AD67AE" w14:paraId="30732E9C" w14:textId="77777777" w:rsidTr="003312A6">
        <w:tc>
          <w:tcPr>
            <w:tcW w:w="675" w:type="dxa"/>
            <w:shd w:val="clear" w:color="auto" w:fill="auto"/>
          </w:tcPr>
          <w:p w14:paraId="1FAE57FF" w14:textId="77777777" w:rsidR="006B3A46" w:rsidRPr="00AD67AE" w:rsidRDefault="006B3A46" w:rsidP="003312A6">
            <w:pPr>
              <w:jc w:val="right"/>
              <w:rPr>
                <w:rFonts w:ascii="Tahoma" w:hAnsi="Tahoma" w:cs="Tahoma"/>
                <w:b/>
              </w:rPr>
            </w:pPr>
          </w:p>
        </w:tc>
        <w:tc>
          <w:tcPr>
            <w:tcW w:w="3931" w:type="dxa"/>
            <w:shd w:val="clear" w:color="auto" w:fill="auto"/>
          </w:tcPr>
          <w:p w14:paraId="7E72A4E1" w14:textId="77777777" w:rsidR="006B3A46" w:rsidRPr="00AD67AE" w:rsidRDefault="006B3A46" w:rsidP="003312A6">
            <w:pPr>
              <w:jc w:val="right"/>
              <w:rPr>
                <w:rFonts w:ascii="Tahoma" w:hAnsi="Tahoma" w:cs="Tahoma"/>
                <w:b/>
              </w:rPr>
            </w:pPr>
          </w:p>
          <w:p w14:paraId="0F2C4460" w14:textId="77777777" w:rsidR="006B3A46" w:rsidRPr="00AD67AE" w:rsidRDefault="006B3A46" w:rsidP="003312A6">
            <w:pPr>
              <w:jc w:val="right"/>
              <w:rPr>
                <w:rFonts w:ascii="Tahoma" w:hAnsi="Tahoma" w:cs="Tahoma"/>
                <w:b/>
              </w:rPr>
            </w:pPr>
          </w:p>
        </w:tc>
        <w:tc>
          <w:tcPr>
            <w:tcW w:w="2303" w:type="dxa"/>
            <w:shd w:val="clear" w:color="auto" w:fill="auto"/>
          </w:tcPr>
          <w:p w14:paraId="3047DB70" w14:textId="77777777" w:rsidR="006B3A46" w:rsidRPr="00AD67AE" w:rsidRDefault="006B3A46" w:rsidP="003312A6">
            <w:pPr>
              <w:jc w:val="right"/>
              <w:rPr>
                <w:rFonts w:ascii="Tahoma" w:hAnsi="Tahoma" w:cs="Tahoma"/>
                <w:b/>
              </w:rPr>
            </w:pPr>
          </w:p>
        </w:tc>
        <w:tc>
          <w:tcPr>
            <w:tcW w:w="2303" w:type="dxa"/>
            <w:shd w:val="clear" w:color="auto" w:fill="auto"/>
          </w:tcPr>
          <w:p w14:paraId="4FBA12E1" w14:textId="77777777" w:rsidR="006B3A46" w:rsidRPr="00AD67AE" w:rsidRDefault="006B3A46" w:rsidP="003312A6">
            <w:pPr>
              <w:jc w:val="right"/>
              <w:rPr>
                <w:rFonts w:ascii="Tahoma" w:hAnsi="Tahoma" w:cs="Tahoma"/>
                <w:b/>
              </w:rPr>
            </w:pPr>
          </w:p>
        </w:tc>
      </w:tr>
      <w:tr w:rsidR="006B3A46" w:rsidRPr="00AD67AE" w14:paraId="4FF3A0EE" w14:textId="77777777" w:rsidTr="003312A6">
        <w:tc>
          <w:tcPr>
            <w:tcW w:w="675" w:type="dxa"/>
            <w:shd w:val="clear" w:color="auto" w:fill="auto"/>
          </w:tcPr>
          <w:p w14:paraId="4DCFED97" w14:textId="77777777" w:rsidR="006B3A46" w:rsidRPr="00AD67AE" w:rsidRDefault="006B3A46" w:rsidP="003312A6">
            <w:pPr>
              <w:jc w:val="right"/>
              <w:rPr>
                <w:rFonts w:ascii="Tahoma" w:hAnsi="Tahoma" w:cs="Tahoma"/>
                <w:b/>
              </w:rPr>
            </w:pPr>
          </w:p>
          <w:p w14:paraId="3CDA884E" w14:textId="77777777" w:rsidR="006B3A46" w:rsidRPr="00AD67AE" w:rsidRDefault="006B3A46" w:rsidP="003312A6">
            <w:pPr>
              <w:jc w:val="right"/>
              <w:rPr>
                <w:rFonts w:ascii="Tahoma" w:hAnsi="Tahoma" w:cs="Tahoma"/>
                <w:b/>
              </w:rPr>
            </w:pPr>
          </w:p>
        </w:tc>
        <w:tc>
          <w:tcPr>
            <w:tcW w:w="3931" w:type="dxa"/>
            <w:shd w:val="clear" w:color="auto" w:fill="auto"/>
          </w:tcPr>
          <w:p w14:paraId="26ABF8FF" w14:textId="77777777" w:rsidR="006B3A46" w:rsidRPr="00AD67AE" w:rsidRDefault="006B3A46" w:rsidP="003312A6">
            <w:pPr>
              <w:jc w:val="right"/>
              <w:rPr>
                <w:rFonts w:ascii="Tahoma" w:hAnsi="Tahoma" w:cs="Tahoma"/>
                <w:b/>
              </w:rPr>
            </w:pPr>
          </w:p>
        </w:tc>
        <w:tc>
          <w:tcPr>
            <w:tcW w:w="2303" w:type="dxa"/>
            <w:shd w:val="clear" w:color="auto" w:fill="auto"/>
          </w:tcPr>
          <w:p w14:paraId="2E7C0E41" w14:textId="77777777" w:rsidR="006B3A46" w:rsidRPr="00AD67AE" w:rsidRDefault="006B3A46" w:rsidP="003312A6">
            <w:pPr>
              <w:jc w:val="right"/>
              <w:rPr>
                <w:rFonts w:ascii="Tahoma" w:hAnsi="Tahoma" w:cs="Tahoma"/>
                <w:b/>
              </w:rPr>
            </w:pPr>
          </w:p>
        </w:tc>
        <w:tc>
          <w:tcPr>
            <w:tcW w:w="2303" w:type="dxa"/>
            <w:shd w:val="clear" w:color="auto" w:fill="auto"/>
          </w:tcPr>
          <w:p w14:paraId="683B8F41" w14:textId="77777777" w:rsidR="006B3A46" w:rsidRPr="00AD67AE" w:rsidRDefault="006B3A46" w:rsidP="003312A6">
            <w:pPr>
              <w:jc w:val="right"/>
              <w:rPr>
                <w:rFonts w:ascii="Tahoma" w:hAnsi="Tahoma" w:cs="Tahoma"/>
                <w:b/>
              </w:rPr>
            </w:pPr>
          </w:p>
        </w:tc>
      </w:tr>
      <w:tr w:rsidR="006B3A46" w:rsidRPr="00AD67AE" w14:paraId="75AEFBE8" w14:textId="77777777" w:rsidTr="003312A6">
        <w:tc>
          <w:tcPr>
            <w:tcW w:w="675" w:type="dxa"/>
            <w:shd w:val="clear" w:color="auto" w:fill="auto"/>
          </w:tcPr>
          <w:p w14:paraId="5071AF04" w14:textId="77777777" w:rsidR="006B3A46" w:rsidRPr="00AD67AE" w:rsidRDefault="006B3A46" w:rsidP="003312A6">
            <w:pPr>
              <w:jc w:val="right"/>
              <w:rPr>
                <w:rFonts w:ascii="Tahoma" w:hAnsi="Tahoma" w:cs="Tahoma"/>
                <w:b/>
              </w:rPr>
            </w:pPr>
          </w:p>
        </w:tc>
        <w:tc>
          <w:tcPr>
            <w:tcW w:w="3931" w:type="dxa"/>
            <w:shd w:val="clear" w:color="auto" w:fill="auto"/>
          </w:tcPr>
          <w:p w14:paraId="3453FD27" w14:textId="77777777" w:rsidR="006B3A46" w:rsidRPr="00AD67AE" w:rsidRDefault="006B3A46" w:rsidP="003312A6">
            <w:pPr>
              <w:jc w:val="right"/>
              <w:rPr>
                <w:rFonts w:ascii="Tahoma" w:hAnsi="Tahoma" w:cs="Tahoma"/>
                <w:b/>
              </w:rPr>
            </w:pPr>
          </w:p>
          <w:p w14:paraId="15238CB3" w14:textId="77777777" w:rsidR="006B3A46" w:rsidRPr="00AD67AE" w:rsidRDefault="006B3A46" w:rsidP="003312A6">
            <w:pPr>
              <w:jc w:val="right"/>
              <w:rPr>
                <w:rFonts w:ascii="Tahoma" w:hAnsi="Tahoma" w:cs="Tahoma"/>
                <w:b/>
              </w:rPr>
            </w:pPr>
          </w:p>
        </w:tc>
        <w:tc>
          <w:tcPr>
            <w:tcW w:w="2303" w:type="dxa"/>
            <w:shd w:val="clear" w:color="auto" w:fill="auto"/>
          </w:tcPr>
          <w:p w14:paraId="0FD9661A" w14:textId="77777777" w:rsidR="006B3A46" w:rsidRPr="00AD67AE" w:rsidRDefault="006B3A46" w:rsidP="003312A6">
            <w:pPr>
              <w:jc w:val="right"/>
              <w:rPr>
                <w:rFonts w:ascii="Tahoma" w:hAnsi="Tahoma" w:cs="Tahoma"/>
                <w:b/>
              </w:rPr>
            </w:pPr>
          </w:p>
        </w:tc>
        <w:tc>
          <w:tcPr>
            <w:tcW w:w="2303" w:type="dxa"/>
            <w:shd w:val="clear" w:color="auto" w:fill="auto"/>
          </w:tcPr>
          <w:p w14:paraId="222EBA54" w14:textId="77777777" w:rsidR="006B3A46" w:rsidRPr="00AD67AE" w:rsidRDefault="006B3A46" w:rsidP="003312A6">
            <w:pPr>
              <w:jc w:val="right"/>
              <w:rPr>
                <w:rFonts w:ascii="Tahoma" w:hAnsi="Tahoma" w:cs="Tahoma"/>
                <w:b/>
              </w:rPr>
            </w:pPr>
          </w:p>
        </w:tc>
      </w:tr>
      <w:tr w:rsidR="006B3A46" w:rsidRPr="00AD67AE" w14:paraId="1CB25981" w14:textId="77777777" w:rsidTr="003312A6">
        <w:tc>
          <w:tcPr>
            <w:tcW w:w="675" w:type="dxa"/>
            <w:shd w:val="clear" w:color="auto" w:fill="auto"/>
          </w:tcPr>
          <w:p w14:paraId="5502F9DA" w14:textId="77777777" w:rsidR="006B3A46" w:rsidRPr="00AD67AE" w:rsidRDefault="006B3A46" w:rsidP="003312A6">
            <w:pPr>
              <w:jc w:val="right"/>
              <w:rPr>
                <w:rFonts w:ascii="Tahoma" w:hAnsi="Tahoma" w:cs="Tahoma"/>
                <w:b/>
              </w:rPr>
            </w:pPr>
          </w:p>
        </w:tc>
        <w:tc>
          <w:tcPr>
            <w:tcW w:w="3931" w:type="dxa"/>
            <w:shd w:val="clear" w:color="auto" w:fill="auto"/>
          </w:tcPr>
          <w:p w14:paraId="6E3802B9" w14:textId="77777777" w:rsidR="006B3A46" w:rsidRPr="00AD67AE" w:rsidRDefault="006B3A46" w:rsidP="003312A6">
            <w:pPr>
              <w:jc w:val="right"/>
              <w:rPr>
                <w:rFonts w:ascii="Tahoma" w:hAnsi="Tahoma" w:cs="Tahoma"/>
                <w:b/>
              </w:rPr>
            </w:pPr>
          </w:p>
          <w:p w14:paraId="75CD6DF0" w14:textId="77777777" w:rsidR="006B3A46" w:rsidRPr="00AD67AE" w:rsidRDefault="006B3A46" w:rsidP="003312A6">
            <w:pPr>
              <w:jc w:val="right"/>
              <w:rPr>
                <w:rFonts w:ascii="Tahoma" w:hAnsi="Tahoma" w:cs="Tahoma"/>
                <w:b/>
              </w:rPr>
            </w:pPr>
          </w:p>
        </w:tc>
        <w:tc>
          <w:tcPr>
            <w:tcW w:w="2303" w:type="dxa"/>
            <w:shd w:val="clear" w:color="auto" w:fill="auto"/>
          </w:tcPr>
          <w:p w14:paraId="64FF7E68" w14:textId="77777777" w:rsidR="006B3A46" w:rsidRPr="00AD67AE" w:rsidRDefault="006B3A46" w:rsidP="003312A6">
            <w:pPr>
              <w:jc w:val="right"/>
              <w:rPr>
                <w:rFonts w:ascii="Tahoma" w:hAnsi="Tahoma" w:cs="Tahoma"/>
                <w:b/>
              </w:rPr>
            </w:pPr>
          </w:p>
        </w:tc>
        <w:tc>
          <w:tcPr>
            <w:tcW w:w="2303" w:type="dxa"/>
            <w:shd w:val="clear" w:color="auto" w:fill="auto"/>
          </w:tcPr>
          <w:p w14:paraId="38A13D1D" w14:textId="77777777" w:rsidR="006B3A46" w:rsidRPr="00AD67AE" w:rsidRDefault="006B3A46" w:rsidP="003312A6">
            <w:pPr>
              <w:jc w:val="right"/>
              <w:rPr>
                <w:rFonts w:ascii="Tahoma" w:hAnsi="Tahoma" w:cs="Tahoma"/>
                <w:b/>
              </w:rPr>
            </w:pPr>
          </w:p>
        </w:tc>
      </w:tr>
      <w:tr w:rsidR="006B3A46" w:rsidRPr="00AD67AE" w14:paraId="3F6A7A08" w14:textId="77777777" w:rsidTr="003312A6">
        <w:tc>
          <w:tcPr>
            <w:tcW w:w="675" w:type="dxa"/>
            <w:shd w:val="clear" w:color="auto" w:fill="auto"/>
          </w:tcPr>
          <w:p w14:paraId="012066C9" w14:textId="77777777" w:rsidR="006B3A46" w:rsidRPr="00AD67AE" w:rsidRDefault="006B3A46" w:rsidP="003312A6">
            <w:pPr>
              <w:jc w:val="right"/>
              <w:rPr>
                <w:rFonts w:ascii="Tahoma" w:hAnsi="Tahoma" w:cs="Tahoma"/>
                <w:b/>
              </w:rPr>
            </w:pPr>
          </w:p>
        </w:tc>
        <w:tc>
          <w:tcPr>
            <w:tcW w:w="3931" w:type="dxa"/>
            <w:shd w:val="clear" w:color="auto" w:fill="auto"/>
          </w:tcPr>
          <w:p w14:paraId="5313D3FB" w14:textId="77777777" w:rsidR="006B3A46" w:rsidRPr="00AD67AE" w:rsidRDefault="006B3A46" w:rsidP="003312A6">
            <w:pPr>
              <w:jc w:val="right"/>
              <w:rPr>
                <w:rFonts w:ascii="Tahoma" w:hAnsi="Tahoma" w:cs="Tahoma"/>
                <w:b/>
              </w:rPr>
            </w:pPr>
          </w:p>
          <w:p w14:paraId="3AB82F68" w14:textId="77777777" w:rsidR="006B3A46" w:rsidRPr="00AD67AE" w:rsidRDefault="006B3A46" w:rsidP="003312A6">
            <w:pPr>
              <w:jc w:val="right"/>
              <w:rPr>
                <w:rFonts w:ascii="Tahoma" w:hAnsi="Tahoma" w:cs="Tahoma"/>
                <w:b/>
              </w:rPr>
            </w:pPr>
          </w:p>
        </w:tc>
        <w:tc>
          <w:tcPr>
            <w:tcW w:w="2303" w:type="dxa"/>
            <w:shd w:val="clear" w:color="auto" w:fill="auto"/>
          </w:tcPr>
          <w:p w14:paraId="46FF8B50" w14:textId="77777777" w:rsidR="006B3A46" w:rsidRPr="00AD67AE" w:rsidRDefault="006B3A46" w:rsidP="003312A6">
            <w:pPr>
              <w:jc w:val="right"/>
              <w:rPr>
                <w:rFonts w:ascii="Tahoma" w:hAnsi="Tahoma" w:cs="Tahoma"/>
                <w:b/>
              </w:rPr>
            </w:pPr>
          </w:p>
        </w:tc>
        <w:tc>
          <w:tcPr>
            <w:tcW w:w="2303" w:type="dxa"/>
            <w:shd w:val="clear" w:color="auto" w:fill="auto"/>
          </w:tcPr>
          <w:p w14:paraId="5490506E" w14:textId="77777777" w:rsidR="006B3A46" w:rsidRPr="00AD67AE" w:rsidRDefault="006B3A46" w:rsidP="003312A6">
            <w:pPr>
              <w:jc w:val="right"/>
              <w:rPr>
                <w:rFonts w:ascii="Tahoma" w:hAnsi="Tahoma" w:cs="Tahoma"/>
                <w:b/>
              </w:rPr>
            </w:pPr>
          </w:p>
        </w:tc>
      </w:tr>
      <w:tr w:rsidR="006B3A46" w:rsidRPr="00AD67AE" w14:paraId="50E3ED10" w14:textId="77777777" w:rsidTr="003312A6">
        <w:tc>
          <w:tcPr>
            <w:tcW w:w="675" w:type="dxa"/>
            <w:shd w:val="clear" w:color="auto" w:fill="auto"/>
          </w:tcPr>
          <w:p w14:paraId="72D85839" w14:textId="77777777" w:rsidR="006B3A46" w:rsidRPr="00AD67AE" w:rsidRDefault="006B3A46" w:rsidP="003312A6">
            <w:pPr>
              <w:jc w:val="right"/>
              <w:rPr>
                <w:rFonts w:ascii="Tahoma" w:hAnsi="Tahoma" w:cs="Tahoma"/>
                <w:b/>
              </w:rPr>
            </w:pPr>
          </w:p>
        </w:tc>
        <w:tc>
          <w:tcPr>
            <w:tcW w:w="3931" w:type="dxa"/>
            <w:shd w:val="clear" w:color="auto" w:fill="auto"/>
          </w:tcPr>
          <w:p w14:paraId="70BD824F" w14:textId="77777777" w:rsidR="006B3A46" w:rsidRPr="00AD67AE" w:rsidRDefault="006B3A46" w:rsidP="003312A6">
            <w:pPr>
              <w:jc w:val="right"/>
              <w:rPr>
                <w:rFonts w:ascii="Tahoma" w:hAnsi="Tahoma" w:cs="Tahoma"/>
                <w:b/>
              </w:rPr>
            </w:pPr>
          </w:p>
          <w:p w14:paraId="313CF76D" w14:textId="77777777" w:rsidR="006B3A46" w:rsidRPr="00AD67AE" w:rsidRDefault="006B3A46" w:rsidP="003312A6">
            <w:pPr>
              <w:jc w:val="right"/>
              <w:rPr>
                <w:rFonts w:ascii="Tahoma" w:hAnsi="Tahoma" w:cs="Tahoma"/>
                <w:b/>
              </w:rPr>
            </w:pPr>
          </w:p>
        </w:tc>
        <w:tc>
          <w:tcPr>
            <w:tcW w:w="2303" w:type="dxa"/>
            <w:shd w:val="clear" w:color="auto" w:fill="auto"/>
          </w:tcPr>
          <w:p w14:paraId="0AECEBA4" w14:textId="77777777" w:rsidR="006B3A46" w:rsidRPr="00AD67AE" w:rsidRDefault="006B3A46" w:rsidP="003312A6">
            <w:pPr>
              <w:jc w:val="right"/>
              <w:rPr>
                <w:rFonts w:ascii="Tahoma" w:hAnsi="Tahoma" w:cs="Tahoma"/>
                <w:b/>
              </w:rPr>
            </w:pPr>
          </w:p>
        </w:tc>
        <w:tc>
          <w:tcPr>
            <w:tcW w:w="2303" w:type="dxa"/>
            <w:shd w:val="clear" w:color="auto" w:fill="auto"/>
          </w:tcPr>
          <w:p w14:paraId="3E189A4A" w14:textId="77777777" w:rsidR="006B3A46" w:rsidRPr="00AD67AE" w:rsidRDefault="006B3A46" w:rsidP="003312A6">
            <w:pPr>
              <w:jc w:val="right"/>
              <w:rPr>
                <w:rFonts w:ascii="Tahoma" w:hAnsi="Tahoma" w:cs="Tahoma"/>
                <w:b/>
              </w:rPr>
            </w:pPr>
          </w:p>
        </w:tc>
      </w:tr>
    </w:tbl>
    <w:p w14:paraId="3CF307B6" w14:textId="77777777" w:rsidR="00A22DCB" w:rsidRPr="00AD67AE" w:rsidRDefault="00A22DCB" w:rsidP="00A22DCB">
      <w:pPr>
        <w:tabs>
          <w:tab w:val="center" w:pos="4896"/>
          <w:tab w:val="right" w:pos="9432"/>
        </w:tabs>
        <w:spacing w:line="100" w:lineRule="atLeast"/>
        <w:jc w:val="both"/>
        <w:rPr>
          <w:rFonts w:ascii="Tahoma" w:hAnsi="Tahoma" w:cs="Tahoma"/>
          <w:b/>
          <w:kern w:val="2"/>
          <w:shd w:val="clear" w:color="auto" w:fill="FFFFFF"/>
        </w:rPr>
      </w:pPr>
    </w:p>
    <w:p w14:paraId="527BA5B6" w14:textId="253034F1" w:rsidR="00A22DCB" w:rsidRPr="00AD67AE" w:rsidRDefault="00A22DCB" w:rsidP="00A22DCB">
      <w:pPr>
        <w:tabs>
          <w:tab w:val="center" w:pos="4896"/>
          <w:tab w:val="right" w:pos="9432"/>
        </w:tabs>
        <w:spacing w:line="100" w:lineRule="atLeast"/>
        <w:jc w:val="both"/>
        <w:rPr>
          <w:rFonts w:ascii="Tahoma" w:hAnsi="Tahoma" w:cs="Tahoma"/>
          <w:kern w:val="2"/>
          <w:shd w:val="clear" w:color="auto" w:fill="FFFFFF"/>
        </w:rPr>
      </w:pPr>
      <w:r w:rsidRPr="00AD67AE">
        <w:rPr>
          <w:rFonts w:ascii="Tahoma" w:hAnsi="Tahoma" w:cs="Tahoma"/>
          <w:b/>
          <w:kern w:val="2"/>
          <w:shd w:val="clear" w:color="auto" w:fill="FFFFFF"/>
        </w:rPr>
        <w:t>Zgodnie z art. 233 § 1 ustawy z dnia 6 czerwca 1997 r. Kodeksu Karnego oświadczam, że jestem świadomy/a odpowiedzialności karnej za złożenie fałszywego oświadczenia oraz świadomy  odpowiedzialności karnej</w:t>
      </w:r>
      <w:r w:rsidR="00F329D4" w:rsidRPr="00AD67AE">
        <w:rPr>
          <w:rFonts w:ascii="Tahoma" w:hAnsi="Tahoma" w:cs="Tahoma"/>
          <w:b/>
          <w:kern w:val="2"/>
          <w:shd w:val="clear" w:color="auto" w:fill="FFFFFF"/>
        </w:rPr>
        <w:t>. O</w:t>
      </w:r>
      <w:r w:rsidRPr="00AD67AE">
        <w:rPr>
          <w:rFonts w:ascii="Tahoma" w:hAnsi="Tahoma" w:cs="Tahoma"/>
          <w:b/>
          <w:kern w:val="2"/>
          <w:shd w:val="clear" w:color="auto" w:fill="FFFFFF"/>
        </w:rPr>
        <w:t>świadczam, że oferta oraz załączone do niej dokumenty opisują stan prawny i faktyczny aktualny na dzień złożenia oferty.</w:t>
      </w:r>
    </w:p>
    <w:p w14:paraId="6C9113BA" w14:textId="77777777" w:rsidR="00A22DCB" w:rsidRPr="00AD67AE" w:rsidRDefault="00A22DCB" w:rsidP="00A22DCB">
      <w:pPr>
        <w:tabs>
          <w:tab w:val="center" w:pos="4896"/>
          <w:tab w:val="right" w:pos="9432"/>
        </w:tabs>
        <w:spacing w:line="100" w:lineRule="atLeast"/>
        <w:rPr>
          <w:rStyle w:val="Hipercze"/>
          <w:rFonts w:ascii="Tahoma" w:eastAsia="Lucida Sans Unicode" w:hAnsi="Tahoma" w:cs="Tahoma"/>
          <w:color w:val="auto"/>
          <w:shd w:val="clear" w:color="auto" w:fill="FFFFFF"/>
        </w:rPr>
      </w:pPr>
    </w:p>
    <w:p w14:paraId="14AEB3E5" w14:textId="77777777" w:rsidR="00A22DCB" w:rsidRPr="00AD67AE" w:rsidRDefault="00A22DCB" w:rsidP="00A22DCB">
      <w:pPr>
        <w:tabs>
          <w:tab w:val="center" w:pos="4896"/>
          <w:tab w:val="right" w:pos="9432"/>
        </w:tabs>
        <w:spacing w:line="100" w:lineRule="atLeast"/>
        <w:rPr>
          <w:rStyle w:val="Hipercze"/>
          <w:rFonts w:ascii="Tahoma" w:eastAsia="Lucida Sans Unicode" w:hAnsi="Tahoma" w:cs="Tahoma"/>
          <w:color w:val="auto"/>
          <w:shd w:val="clear" w:color="auto" w:fill="FFFFFF"/>
        </w:rPr>
      </w:pPr>
    </w:p>
    <w:p w14:paraId="0D380C45" w14:textId="77777777" w:rsidR="00A22DCB" w:rsidRPr="00AD67AE" w:rsidRDefault="00A22DCB" w:rsidP="00A22DCB">
      <w:pPr>
        <w:tabs>
          <w:tab w:val="center" w:pos="4896"/>
          <w:tab w:val="right" w:pos="9432"/>
        </w:tabs>
        <w:spacing w:line="100" w:lineRule="atLeast"/>
        <w:rPr>
          <w:rStyle w:val="Hipercze"/>
          <w:rFonts w:ascii="Tahoma" w:eastAsia="Lucida Sans Unicode" w:hAnsi="Tahoma" w:cs="Tahoma"/>
          <w:color w:val="auto"/>
          <w:u w:val="none"/>
          <w:shd w:val="clear" w:color="auto" w:fill="FFFFFF"/>
        </w:rPr>
      </w:pPr>
      <w:r w:rsidRPr="00AD67AE">
        <w:rPr>
          <w:rStyle w:val="Hipercze"/>
          <w:rFonts w:ascii="Tahoma" w:eastAsia="Lucida Sans Unicode" w:hAnsi="Tahoma" w:cs="Tahoma"/>
          <w:color w:val="auto"/>
          <w:u w:val="none"/>
          <w:shd w:val="clear" w:color="auto" w:fill="FFFFFF"/>
        </w:rPr>
        <w:t>..................................., dnia ............................</w:t>
      </w:r>
    </w:p>
    <w:p w14:paraId="3A3B6FC2" w14:textId="77777777" w:rsidR="00A22DCB" w:rsidRPr="00AD67AE" w:rsidRDefault="00A22DCB" w:rsidP="00A22DCB">
      <w:pPr>
        <w:tabs>
          <w:tab w:val="center" w:pos="4896"/>
          <w:tab w:val="right" w:pos="9432"/>
        </w:tabs>
        <w:spacing w:line="100" w:lineRule="atLeast"/>
        <w:jc w:val="right"/>
        <w:rPr>
          <w:rFonts w:ascii="Tahoma" w:hAnsi="Tahoma" w:cs="Tahoma"/>
          <w:kern w:val="2"/>
          <w:shd w:val="clear" w:color="auto" w:fill="FFFFFF"/>
        </w:rPr>
      </w:pPr>
    </w:p>
    <w:p w14:paraId="153B4444" w14:textId="77777777" w:rsidR="00A22DCB" w:rsidRPr="00AD67AE" w:rsidRDefault="00A22DCB" w:rsidP="00A22DCB">
      <w:pPr>
        <w:tabs>
          <w:tab w:val="center" w:pos="4896"/>
          <w:tab w:val="right" w:pos="9432"/>
        </w:tabs>
        <w:spacing w:line="100" w:lineRule="atLeast"/>
        <w:jc w:val="right"/>
        <w:rPr>
          <w:rFonts w:ascii="Tahoma" w:hAnsi="Tahoma" w:cs="Tahoma"/>
          <w:kern w:val="2"/>
          <w:shd w:val="clear" w:color="auto" w:fill="FFFFFF"/>
        </w:rPr>
      </w:pPr>
    </w:p>
    <w:p w14:paraId="1DB68F91" w14:textId="77777777" w:rsidR="00A22DCB" w:rsidRPr="00AD67AE" w:rsidRDefault="00A22DCB" w:rsidP="00A22DCB">
      <w:pPr>
        <w:tabs>
          <w:tab w:val="center" w:pos="4896"/>
          <w:tab w:val="right" w:pos="9432"/>
        </w:tabs>
        <w:spacing w:line="100" w:lineRule="atLeast"/>
        <w:jc w:val="right"/>
        <w:rPr>
          <w:rFonts w:ascii="Tahoma" w:hAnsi="Tahoma" w:cs="Tahoma"/>
          <w:kern w:val="2"/>
          <w:shd w:val="clear" w:color="auto" w:fill="FFFFFF"/>
        </w:rPr>
      </w:pPr>
      <w:r w:rsidRPr="00AD67AE">
        <w:rPr>
          <w:rFonts w:ascii="Tahoma" w:hAnsi="Tahoma" w:cs="Tahoma"/>
          <w:kern w:val="2"/>
          <w:shd w:val="clear" w:color="auto" w:fill="FFFFFF"/>
        </w:rPr>
        <w:t>...........................................................</w:t>
      </w:r>
    </w:p>
    <w:p w14:paraId="7FAE5D40" w14:textId="77777777" w:rsidR="00A22DCB" w:rsidRPr="00AD67AE" w:rsidRDefault="00A22DCB" w:rsidP="00A22DCB">
      <w:pPr>
        <w:tabs>
          <w:tab w:val="center" w:pos="4896"/>
          <w:tab w:val="right" w:pos="9432"/>
        </w:tabs>
        <w:spacing w:line="100" w:lineRule="atLeast"/>
        <w:jc w:val="right"/>
        <w:rPr>
          <w:rFonts w:ascii="Tahoma" w:hAnsi="Tahoma" w:cs="Tahoma"/>
          <w:kern w:val="2"/>
          <w:shd w:val="clear" w:color="auto" w:fill="FFFFFF"/>
        </w:rPr>
      </w:pPr>
      <w:r w:rsidRPr="00AD67AE">
        <w:rPr>
          <w:rFonts w:ascii="Tahoma" w:hAnsi="Tahoma" w:cs="Tahoma"/>
          <w:kern w:val="2"/>
          <w:shd w:val="clear" w:color="auto" w:fill="FFFFFF"/>
        </w:rPr>
        <w:t xml:space="preserve">/podpis i pieczęć osoby posiadającej uprawnienia </w:t>
      </w:r>
    </w:p>
    <w:p w14:paraId="5F3C6D90" w14:textId="77777777" w:rsidR="00A22DCB" w:rsidRPr="00AD67AE" w:rsidRDefault="00A22DCB" w:rsidP="00A22DCB">
      <w:pPr>
        <w:tabs>
          <w:tab w:val="center" w:pos="4896"/>
          <w:tab w:val="right" w:pos="9432"/>
        </w:tabs>
        <w:spacing w:line="100" w:lineRule="atLeast"/>
        <w:jc w:val="right"/>
        <w:rPr>
          <w:rFonts w:ascii="Tahoma" w:hAnsi="Tahoma" w:cs="Tahoma"/>
        </w:rPr>
      </w:pPr>
      <w:r w:rsidRPr="00AD67AE">
        <w:rPr>
          <w:rFonts w:ascii="Tahoma" w:hAnsi="Tahoma" w:cs="Tahoma"/>
          <w:kern w:val="2"/>
          <w:shd w:val="clear" w:color="auto" w:fill="FFFFFF"/>
        </w:rPr>
        <w:t xml:space="preserve">do przeprowadzania audytu wewnętrznego/ </w:t>
      </w:r>
    </w:p>
    <w:p w14:paraId="2C441D55" w14:textId="77777777" w:rsidR="00A22DCB" w:rsidRPr="00AD67AE" w:rsidRDefault="00A22DCB" w:rsidP="00A22DCB">
      <w:pPr>
        <w:tabs>
          <w:tab w:val="center" w:pos="4896"/>
          <w:tab w:val="right" w:pos="9432"/>
        </w:tabs>
        <w:spacing w:line="100" w:lineRule="atLeast"/>
        <w:rPr>
          <w:rFonts w:ascii="Tahoma" w:hAnsi="Tahoma" w:cs="Tahoma"/>
        </w:rPr>
      </w:pPr>
    </w:p>
    <w:p w14:paraId="4C260E8F" w14:textId="77777777" w:rsidR="00A22DCB" w:rsidRPr="00AD67AE" w:rsidRDefault="00A22DCB" w:rsidP="00A22DCB">
      <w:pPr>
        <w:tabs>
          <w:tab w:val="center" w:pos="4896"/>
          <w:tab w:val="right" w:pos="9432"/>
        </w:tabs>
        <w:spacing w:line="100" w:lineRule="atLeast"/>
        <w:jc w:val="both"/>
        <w:rPr>
          <w:rStyle w:val="Hipercze"/>
          <w:rFonts w:ascii="Tahoma" w:eastAsia="Lucida Sans Unicode" w:hAnsi="Tahoma" w:cs="Tahoma"/>
          <w:b/>
          <w:color w:val="auto"/>
          <w:u w:val="none"/>
          <w:shd w:val="clear" w:color="auto" w:fill="FFFFFF"/>
        </w:rPr>
      </w:pPr>
    </w:p>
    <w:sectPr w:rsidR="00A22DCB" w:rsidRPr="00AD67AE" w:rsidSect="004A3BA4">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8B98" w14:textId="77777777" w:rsidR="0096677E" w:rsidRDefault="0096677E" w:rsidP="00006CE9">
      <w:r>
        <w:separator/>
      </w:r>
    </w:p>
  </w:endnote>
  <w:endnote w:type="continuationSeparator" w:id="0">
    <w:p w14:paraId="4649DB8A" w14:textId="77777777" w:rsidR="0096677E" w:rsidRDefault="0096677E" w:rsidP="0000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2E00" w14:textId="77777777" w:rsidR="0096677E" w:rsidRDefault="0096677E" w:rsidP="00006CE9">
      <w:r>
        <w:separator/>
      </w:r>
    </w:p>
  </w:footnote>
  <w:footnote w:type="continuationSeparator" w:id="0">
    <w:p w14:paraId="14C8DE9B" w14:textId="77777777" w:rsidR="0096677E" w:rsidRDefault="0096677E" w:rsidP="0000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934714"/>
      <w:docPartObj>
        <w:docPartGallery w:val="Page Numbers (Top of Page)"/>
        <w:docPartUnique/>
      </w:docPartObj>
    </w:sdtPr>
    <w:sdtContent>
      <w:p w14:paraId="6A1518B8" w14:textId="7990B979" w:rsidR="00006CE9" w:rsidRDefault="00006CE9">
        <w:pPr>
          <w:pStyle w:val="Nagwek"/>
          <w:jc w:val="center"/>
        </w:pPr>
        <w:r>
          <w:fldChar w:fldCharType="begin"/>
        </w:r>
        <w:r>
          <w:instrText>PAGE   \* MERGEFORMAT</w:instrText>
        </w:r>
        <w:r>
          <w:fldChar w:fldCharType="separate"/>
        </w:r>
        <w:r>
          <w:t>2</w:t>
        </w:r>
        <w:r>
          <w:fldChar w:fldCharType="end"/>
        </w:r>
      </w:p>
    </w:sdtContent>
  </w:sdt>
  <w:p w14:paraId="6B21C8BC" w14:textId="77777777" w:rsidR="00006CE9" w:rsidRDefault="00006C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CA2"/>
    <w:multiLevelType w:val="hybridMultilevel"/>
    <w:tmpl w:val="360CB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CD6A92"/>
    <w:multiLevelType w:val="hybridMultilevel"/>
    <w:tmpl w:val="79B8FE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93198E"/>
    <w:multiLevelType w:val="hybridMultilevel"/>
    <w:tmpl w:val="1DD028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965B46"/>
    <w:multiLevelType w:val="hybridMultilevel"/>
    <w:tmpl w:val="77E86610"/>
    <w:lvl w:ilvl="0" w:tplc="1A1282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76318B5"/>
    <w:multiLevelType w:val="hybridMultilevel"/>
    <w:tmpl w:val="0374CE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093287">
    <w:abstractNumId w:val="3"/>
  </w:num>
  <w:num w:numId="2" w16cid:durableId="507258038">
    <w:abstractNumId w:val="0"/>
  </w:num>
  <w:num w:numId="3" w16cid:durableId="668020583">
    <w:abstractNumId w:val="4"/>
  </w:num>
  <w:num w:numId="4" w16cid:durableId="1457945975">
    <w:abstractNumId w:val="3"/>
  </w:num>
  <w:num w:numId="5" w16cid:durableId="1445422119">
    <w:abstractNumId w:val="2"/>
  </w:num>
  <w:num w:numId="6" w16cid:durableId="39501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CB"/>
    <w:rsid w:val="00006CE9"/>
    <w:rsid w:val="00094AC7"/>
    <w:rsid w:val="000D6610"/>
    <w:rsid w:val="001166FE"/>
    <w:rsid w:val="00142C49"/>
    <w:rsid w:val="00183329"/>
    <w:rsid w:val="00237B11"/>
    <w:rsid w:val="00272AF2"/>
    <w:rsid w:val="002F5698"/>
    <w:rsid w:val="00424E20"/>
    <w:rsid w:val="004A3BA4"/>
    <w:rsid w:val="004A47A7"/>
    <w:rsid w:val="005F3BB8"/>
    <w:rsid w:val="006B3A46"/>
    <w:rsid w:val="006D7A54"/>
    <w:rsid w:val="006F40BB"/>
    <w:rsid w:val="00755B17"/>
    <w:rsid w:val="0084642B"/>
    <w:rsid w:val="008A552F"/>
    <w:rsid w:val="00936221"/>
    <w:rsid w:val="0096677E"/>
    <w:rsid w:val="009E376F"/>
    <w:rsid w:val="00A22DCB"/>
    <w:rsid w:val="00AA71DF"/>
    <w:rsid w:val="00AC64A5"/>
    <w:rsid w:val="00AD67AE"/>
    <w:rsid w:val="00B06655"/>
    <w:rsid w:val="00B841A3"/>
    <w:rsid w:val="00C310AA"/>
    <w:rsid w:val="00C97F59"/>
    <w:rsid w:val="00DA131A"/>
    <w:rsid w:val="00E62949"/>
    <w:rsid w:val="00ED51AB"/>
    <w:rsid w:val="00EE0A08"/>
    <w:rsid w:val="00F329D4"/>
    <w:rsid w:val="00F633F8"/>
    <w:rsid w:val="00F93F53"/>
    <w:rsid w:val="00FD5B5E"/>
    <w:rsid w:val="00FE74ED"/>
    <w:rsid w:val="00FE7A43"/>
    <w:rsid w:val="00FF27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0216"/>
  <w15:docId w15:val="{F9467A7C-7AF3-431E-A91B-41ED20F5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2DCB"/>
    <w:pPr>
      <w:spacing w:before="0"/>
      <w:jc w:val="left"/>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22DCB"/>
    <w:rPr>
      <w:color w:val="0000FF"/>
      <w:u w:val="single"/>
    </w:rPr>
  </w:style>
  <w:style w:type="paragraph" w:styleId="Akapitzlist">
    <w:name w:val="List Paragraph"/>
    <w:basedOn w:val="Normalny"/>
    <w:link w:val="AkapitzlistZnak"/>
    <w:uiPriority w:val="34"/>
    <w:qFormat/>
    <w:rsid w:val="00A22DCB"/>
    <w:pPr>
      <w:ind w:left="720"/>
      <w:contextualSpacing/>
    </w:pPr>
  </w:style>
  <w:style w:type="character" w:customStyle="1" w:styleId="AkapitzlistZnak">
    <w:name w:val="Akapit z listą Znak"/>
    <w:link w:val="Akapitzlist"/>
    <w:uiPriority w:val="34"/>
    <w:locked/>
    <w:rsid w:val="00A22DCB"/>
    <w:rPr>
      <w:rFonts w:eastAsia="Times New Roman"/>
      <w:lang w:eastAsia="pl-PL"/>
    </w:rPr>
  </w:style>
  <w:style w:type="character" w:styleId="Wyrnieniedelikatne">
    <w:name w:val="Subtle Emphasis"/>
    <w:basedOn w:val="Domylnaczcionkaakapitu"/>
    <w:uiPriority w:val="19"/>
    <w:qFormat/>
    <w:rsid w:val="001166FE"/>
    <w:rPr>
      <w:i/>
      <w:iCs/>
      <w:color w:val="404040" w:themeColor="text1" w:themeTint="BF"/>
    </w:rPr>
  </w:style>
  <w:style w:type="paragraph" w:styleId="Nagwek">
    <w:name w:val="header"/>
    <w:basedOn w:val="Normalny"/>
    <w:link w:val="NagwekZnak"/>
    <w:uiPriority w:val="99"/>
    <w:unhideWhenUsed/>
    <w:rsid w:val="00006CE9"/>
    <w:pPr>
      <w:tabs>
        <w:tab w:val="center" w:pos="4536"/>
        <w:tab w:val="right" w:pos="9072"/>
      </w:tabs>
    </w:pPr>
  </w:style>
  <w:style w:type="character" w:customStyle="1" w:styleId="NagwekZnak">
    <w:name w:val="Nagłówek Znak"/>
    <w:basedOn w:val="Domylnaczcionkaakapitu"/>
    <w:link w:val="Nagwek"/>
    <w:uiPriority w:val="99"/>
    <w:rsid w:val="00006CE9"/>
    <w:rPr>
      <w:rFonts w:eastAsia="Times New Roman"/>
      <w:lang w:eastAsia="pl-PL"/>
    </w:rPr>
  </w:style>
  <w:style w:type="paragraph" w:styleId="Stopka">
    <w:name w:val="footer"/>
    <w:basedOn w:val="Normalny"/>
    <w:link w:val="StopkaZnak"/>
    <w:uiPriority w:val="99"/>
    <w:unhideWhenUsed/>
    <w:rsid w:val="00006CE9"/>
    <w:pPr>
      <w:tabs>
        <w:tab w:val="center" w:pos="4536"/>
        <w:tab w:val="right" w:pos="9072"/>
      </w:tabs>
    </w:pPr>
  </w:style>
  <w:style w:type="character" w:customStyle="1" w:styleId="StopkaZnak">
    <w:name w:val="Stopka Znak"/>
    <w:basedOn w:val="Domylnaczcionkaakapitu"/>
    <w:link w:val="Stopka"/>
    <w:uiPriority w:val="99"/>
    <w:rsid w:val="00006CE9"/>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x.online.wolterskluwer.pl/WKPLOnline/index.rp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503</Words>
  <Characters>3018</Characters>
  <Application>Microsoft Office Word</Application>
  <DocSecurity>0</DocSecurity>
  <Lines>25</Lines>
  <Paragraphs>7</Paragraphs>
  <ScaleCrop>false</ScaleCrop>
  <Company>ATC</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Wiśniewska</dc:creator>
  <cp:lastModifiedBy>UMiG_Chorzele</cp:lastModifiedBy>
  <cp:revision>15</cp:revision>
  <cp:lastPrinted>2022-08-01T08:37:00Z</cp:lastPrinted>
  <dcterms:created xsi:type="dcterms:W3CDTF">2022-07-29T07:24:00Z</dcterms:created>
  <dcterms:modified xsi:type="dcterms:W3CDTF">2022-08-03T07:00:00Z</dcterms:modified>
</cp:coreProperties>
</file>